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C3DA4" w14:textId="112D9223" w:rsidR="00D27450" w:rsidRDefault="00D66EAF" w:rsidP="00EC671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EC671C">
        <w:rPr>
          <w:rFonts w:ascii="微軟正黑體" w:eastAsia="微軟正黑體" w:hAnsi="微軟正黑體" w:hint="eastAsia"/>
          <w:b/>
          <w:sz w:val="32"/>
          <w:szCs w:val="32"/>
        </w:rPr>
        <w:t>113正向行為支持作業單1</w:t>
      </w:r>
      <w:r w:rsidR="00EC671C">
        <w:rPr>
          <w:rFonts w:ascii="微軟正黑體" w:eastAsia="微軟正黑體" w:hAnsi="微軟正黑體"/>
          <w:b/>
          <w:sz w:val="32"/>
          <w:szCs w:val="32"/>
        </w:rPr>
        <w:t>-</w:t>
      </w:r>
      <w:r w:rsidR="00EC671C">
        <w:rPr>
          <w:rFonts w:ascii="微軟正黑體" w:eastAsia="微軟正黑體" w:hAnsi="微軟正黑體" w:hint="eastAsia"/>
          <w:b/>
          <w:sz w:val="32"/>
          <w:szCs w:val="32"/>
        </w:rPr>
        <w:t>新竹市</w:t>
      </w:r>
      <w:r w:rsidR="00160B39">
        <w:rPr>
          <w:rFonts w:ascii="微軟正黑體" w:eastAsia="微軟正黑體" w:hAnsi="微軟正黑體" w:hint="eastAsia"/>
          <w:b/>
          <w:sz w:val="32"/>
          <w:szCs w:val="32"/>
        </w:rPr>
        <w:t>國中研習</w:t>
      </w:r>
    </w:p>
    <w:p w14:paraId="2B34B077" w14:textId="42F11AC3" w:rsidR="00942A32" w:rsidRDefault="00643A6B" w:rsidP="00EC671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60B39">
        <w:rPr>
          <w:noProof/>
          <w:color w:val="0000FF"/>
        </w:rPr>
        <w:drawing>
          <wp:inline distT="0" distB="0" distL="0" distR="0" wp14:anchorId="369C7FBC" wp14:editId="2390BE68">
            <wp:extent cx="5245100" cy="3170285"/>
            <wp:effectExtent l="0" t="0" r="12700" b="11430"/>
            <wp:docPr id="1" name="圖表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A41371D-9763-43F9-B5D3-1D16653131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31CAED9" w14:textId="77777777" w:rsidR="00643A6B" w:rsidRPr="00EC671C" w:rsidRDefault="00643A6B" w:rsidP="00EC671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4320"/>
        <w:gridCol w:w="4712"/>
      </w:tblGrid>
      <w:tr w:rsidR="00D228EB" w:rsidRPr="007D0376" w14:paraId="2B36C32D" w14:textId="77777777" w:rsidTr="00AE2FD8">
        <w:tc>
          <w:tcPr>
            <w:tcW w:w="5171" w:type="dxa"/>
            <w:gridSpan w:val="2"/>
          </w:tcPr>
          <w:p w14:paraId="1AE89DC2" w14:textId="5AD5B200" w:rsidR="00D228EB" w:rsidRPr="007D0376" w:rsidRDefault="00EF2F5E" w:rsidP="00D228EB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一般語言</w:t>
            </w:r>
            <w:r w:rsidR="00D228EB" w:rsidRPr="007D037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/</w:t>
            </w:r>
            <w:r w:rsidRPr="007D0376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Pr="007D037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負向語言</w:t>
            </w:r>
          </w:p>
        </w:tc>
        <w:tc>
          <w:tcPr>
            <w:tcW w:w="4712" w:type="dxa"/>
          </w:tcPr>
          <w:p w14:paraId="68F8C8A8" w14:textId="0DFC76C7" w:rsidR="00D228EB" w:rsidRPr="007D0376" w:rsidRDefault="00D228EB" w:rsidP="00D228EB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正向語言(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希望學生可以積極參與課程</w:t>
            </w:r>
            <w:r w:rsidRPr="007D037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</w:tc>
      </w:tr>
      <w:tr w:rsidR="0044276B" w:rsidRPr="007D0376" w14:paraId="7A72C4E7" w14:textId="77777777" w:rsidTr="00AE2FD8">
        <w:tc>
          <w:tcPr>
            <w:tcW w:w="851" w:type="dxa"/>
            <w:vMerge w:val="restart"/>
          </w:tcPr>
          <w:p w14:paraId="06DB7124" w14:textId="365BC276" w:rsidR="0044276B" w:rsidRPr="007D0376" w:rsidRDefault="0044276B" w:rsidP="00D228EB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FF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28"/>
              </w:rPr>
              <w:t>學習相關議題</w:t>
            </w:r>
          </w:p>
          <w:p w14:paraId="6EEA6FA2" w14:textId="2791D398" w:rsidR="0044276B" w:rsidRPr="007D0376" w:rsidRDefault="0044276B" w:rsidP="00714FA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242F912F" w14:textId="3FE3D0EE" w:rsidR="0044276B" w:rsidRPr="007D0376" w:rsidRDefault="0044276B" w:rsidP="00D228EB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1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叫你訂正而已，生什麼氣？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br/>
            </w:r>
          </w:p>
        </w:tc>
        <w:tc>
          <w:tcPr>
            <w:tcW w:w="4712" w:type="dxa"/>
          </w:tcPr>
          <w:p w14:paraId="2BAB175F" w14:textId="37752595" w:rsidR="0044276B" w:rsidRPr="007D0376" w:rsidRDefault="0044276B" w:rsidP="00D228E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如果你能在</w:t>
            </w:r>
            <w:r w:rsidRPr="007D037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5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分鐘內完成，代表你應該學得很好了</w:t>
            </w:r>
          </w:p>
          <w:p w14:paraId="597B279C" w14:textId="77777777" w:rsidR="0044276B" w:rsidRPr="007D0376" w:rsidRDefault="0044276B" w:rsidP="00D228E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其他人已經完成了，如果你也可以完成那你也可以加點</w:t>
            </w:r>
          </w:p>
          <w:p w14:paraId="32C99556" w14:textId="16DA95AF" w:rsidR="0044276B" w:rsidRPr="007D0376" w:rsidRDefault="0044276B" w:rsidP="00D228EB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前面已經完成三題了，這一題也一定可以</w:t>
            </w:r>
          </w:p>
        </w:tc>
      </w:tr>
      <w:tr w:rsidR="0044276B" w:rsidRPr="007D0376" w14:paraId="316C082A" w14:textId="77777777" w:rsidTr="00AE2FD8">
        <w:tc>
          <w:tcPr>
            <w:tcW w:w="851" w:type="dxa"/>
            <w:vMerge/>
          </w:tcPr>
          <w:p w14:paraId="569B0C56" w14:textId="5A7DA63E" w:rsidR="0044276B" w:rsidRPr="007D0376" w:rsidRDefault="0044276B" w:rsidP="00D228EB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29542934" w14:textId="417B8F1D" w:rsidR="0044276B" w:rsidRPr="007D0376" w:rsidRDefault="0044276B" w:rsidP="00714FA3">
            <w:pPr>
              <w:adjustRightInd w:val="0"/>
              <w:snapToGrid w:val="0"/>
              <w:ind w:left="15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2</w:t>
            </w:r>
            <w:r w:rsidR="00EA6051"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你為什麼作業又沒寫？</w:t>
            </w:r>
          </w:p>
        </w:tc>
        <w:tc>
          <w:tcPr>
            <w:tcW w:w="4712" w:type="dxa"/>
          </w:tcPr>
          <w:p w14:paraId="15351B7B" w14:textId="7FC7A6BA" w:rsidR="0044276B" w:rsidRPr="007D0376" w:rsidRDefault="0044276B" w:rsidP="00D228EB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你很誠實的老師說你沒有寫，那我們一起想想怎麼避免類似的狀況發生。</w:t>
            </w:r>
          </w:p>
        </w:tc>
      </w:tr>
      <w:tr w:rsidR="0044276B" w:rsidRPr="007D0376" w14:paraId="58C9657B" w14:textId="77777777" w:rsidTr="00AE2FD8">
        <w:tc>
          <w:tcPr>
            <w:tcW w:w="851" w:type="dxa"/>
            <w:vMerge/>
          </w:tcPr>
          <w:p w14:paraId="0D97C381" w14:textId="77777777" w:rsidR="0044276B" w:rsidRPr="007D0376" w:rsidRDefault="0044276B" w:rsidP="00AE2FD8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1233E75C" w14:textId="50B5ED0C" w:rsidR="0044276B" w:rsidRPr="007D0376" w:rsidRDefault="00EA6051" w:rsidP="00AE2FD8">
            <w:pPr>
              <w:adjustRightInd w:val="0"/>
              <w:snapToGrid w:val="0"/>
              <w:ind w:left="15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3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="0044276B"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都講那麼多次了，還算那麼慢！</w:t>
            </w:r>
          </w:p>
        </w:tc>
        <w:tc>
          <w:tcPr>
            <w:tcW w:w="4712" w:type="dxa"/>
          </w:tcPr>
          <w:p w14:paraId="6C3F7070" w14:textId="1C1F9B8A" w:rsidR="0044276B" w:rsidRPr="007D0376" w:rsidRDefault="0044276B" w:rsidP="00AE2FD8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慢慢寫，不要急，老師會等你，你可以再試試看。</w:t>
            </w:r>
          </w:p>
        </w:tc>
      </w:tr>
      <w:tr w:rsidR="00D66AE2" w:rsidRPr="007D0376" w14:paraId="10FF7F4B" w14:textId="77777777" w:rsidTr="00AE2FD8">
        <w:tc>
          <w:tcPr>
            <w:tcW w:w="851" w:type="dxa"/>
            <w:vMerge/>
          </w:tcPr>
          <w:p w14:paraId="457E8E4A" w14:textId="77777777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2325762A" w14:textId="7D145700" w:rsidR="00D66AE2" w:rsidRPr="007D0376" w:rsidRDefault="00D66AE2" w:rsidP="00D66AE2">
            <w:pPr>
              <w:adjustRightInd w:val="0"/>
              <w:snapToGrid w:val="0"/>
              <w:ind w:left="15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4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這麼簡單也不會</w:t>
            </w:r>
            <w:r w:rsidR="001405F2">
              <w:rPr>
                <w:rFonts w:ascii="SimHei" w:eastAsia="SimHei" w:hAnsi="SimHei" w:cs="Arial" w:hint="eastAsia"/>
                <w:b/>
                <w:color w:val="0000FF"/>
                <w:sz w:val="28"/>
                <w:szCs w:val="28"/>
              </w:rPr>
              <w:t>﹗</w:t>
            </w:r>
          </w:p>
        </w:tc>
        <w:tc>
          <w:tcPr>
            <w:tcW w:w="4712" w:type="dxa"/>
          </w:tcPr>
          <w:p w14:paraId="6F32F575" w14:textId="59619A5B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你遇到什麼困難了嗎？</w:t>
            </w:r>
          </w:p>
        </w:tc>
      </w:tr>
      <w:tr w:rsidR="00D66AE2" w:rsidRPr="007D0376" w14:paraId="06A3205E" w14:textId="77777777" w:rsidTr="00AE2FD8">
        <w:tc>
          <w:tcPr>
            <w:tcW w:w="851" w:type="dxa"/>
            <w:vMerge/>
          </w:tcPr>
          <w:p w14:paraId="399063B8" w14:textId="77777777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734E60FC" w14:textId="106B8A53" w:rsidR="00D66AE2" w:rsidRPr="007D0376" w:rsidRDefault="00D66AE2" w:rsidP="00D66AE2">
            <w:pPr>
              <w:adjustRightInd w:val="0"/>
              <w:snapToGrid w:val="0"/>
              <w:ind w:left="15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5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你怎麼那麼笨？連這個都不會。</w:t>
            </w:r>
          </w:p>
        </w:tc>
        <w:tc>
          <w:tcPr>
            <w:tcW w:w="4712" w:type="dxa"/>
          </w:tcPr>
          <w:p w14:paraId="20EB86E7" w14:textId="08A64FE6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你哪裡不清楚我們一起來看看</w:t>
            </w:r>
          </w:p>
        </w:tc>
      </w:tr>
      <w:tr w:rsidR="00D66AE2" w:rsidRPr="007D0376" w14:paraId="004C663A" w14:textId="77777777" w:rsidTr="00D66AE2">
        <w:trPr>
          <w:trHeight w:val="983"/>
        </w:trPr>
        <w:tc>
          <w:tcPr>
            <w:tcW w:w="851" w:type="dxa"/>
            <w:vMerge/>
          </w:tcPr>
          <w:p w14:paraId="00ABEF03" w14:textId="77777777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5EFCE39C" w14:textId="6F53D171" w:rsidR="00D66AE2" w:rsidRPr="007D0376" w:rsidRDefault="00D66AE2" w:rsidP="00D66AE2">
            <w:pPr>
              <w:adjustRightInd w:val="0"/>
              <w:snapToGrid w:val="0"/>
              <w:ind w:left="15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6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不想上課就回班上，不要留在這邊</w:t>
            </w:r>
          </w:p>
        </w:tc>
        <w:tc>
          <w:tcPr>
            <w:tcW w:w="4712" w:type="dxa"/>
          </w:tcPr>
          <w:p w14:paraId="26B4C73E" w14:textId="7D96C04D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你平常都很認真，你需要</w:t>
            </w:r>
            <w:r w:rsidRPr="007D037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2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分鐘的時間冷靜一下再參與課程嗎？</w:t>
            </w:r>
          </w:p>
        </w:tc>
      </w:tr>
      <w:tr w:rsidR="00D66AE2" w:rsidRPr="007D0376" w14:paraId="5CDD1191" w14:textId="77777777" w:rsidTr="00AE2FD8">
        <w:tc>
          <w:tcPr>
            <w:tcW w:w="851" w:type="dxa"/>
            <w:vMerge w:val="restart"/>
          </w:tcPr>
          <w:p w14:paraId="528A5B69" w14:textId="7E0286C9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FF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28"/>
              </w:rPr>
              <w:t>學習或生活</w:t>
            </w:r>
          </w:p>
        </w:tc>
        <w:tc>
          <w:tcPr>
            <w:tcW w:w="4320" w:type="dxa"/>
          </w:tcPr>
          <w:p w14:paraId="20E1B9B4" w14:textId="08692F9A" w:rsidR="00D66AE2" w:rsidRPr="007D0376" w:rsidRDefault="00D66AE2" w:rsidP="00D66AE2">
            <w:pPr>
              <w:adjustRightInd w:val="0"/>
              <w:snapToGrid w:val="0"/>
              <w:ind w:left="15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1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講過好幾次了，怎麼又忘了帶？</w:t>
            </w:r>
          </w:p>
        </w:tc>
        <w:tc>
          <w:tcPr>
            <w:tcW w:w="4712" w:type="dxa"/>
          </w:tcPr>
          <w:p w14:paraId="41B6065E" w14:textId="77777777" w:rsidR="00D66AE2" w:rsidRPr="007D0376" w:rsidRDefault="00D66AE2" w:rsidP="00D66AE2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你希望老師或同學怎麼幫助你？</w:t>
            </w:r>
          </w:p>
          <w:p w14:paraId="0E9DF56D" w14:textId="77777777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</w:p>
        </w:tc>
      </w:tr>
      <w:tr w:rsidR="00D66AE2" w:rsidRPr="007D0376" w14:paraId="6A611B84" w14:textId="77777777" w:rsidTr="00AE2FD8">
        <w:tc>
          <w:tcPr>
            <w:tcW w:w="851" w:type="dxa"/>
            <w:vMerge/>
          </w:tcPr>
          <w:p w14:paraId="7D18B7C4" w14:textId="77777777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384EC7D3" w14:textId="1A50EE83" w:rsidR="00D66AE2" w:rsidRPr="007D0376" w:rsidRDefault="00D66AE2" w:rsidP="00D66AE2">
            <w:pPr>
              <w:adjustRightInd w:val="0"/>
              <w:snapToGrid w:val="0"/>
              <w:ind w:left="15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2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忘東忘西怎麼不會忘記吃飯</w:t>
            </w:r>
          </w:p>
        </w:tc>
        <w:tc>
          <w:tcPr>
            <w:tcW w:w="4712" w:type="dxa"/>
          </w:tcPr>
          <w:p w14:paraId="4154B99A" w14:textId="4CE5BCDE" w:rsidR="00D66AE2" w:rsidRPr="007D0376" w:rsidRDefault="00D66AE2" w:rsidP="00D66AE2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有什麼好方法可以讓你記住</w:t>
            </w:r>
          </w:p>
        </w:tc>
      </w:tr>
      <w:tr w:rsidR="00D66AE2" w:rsidRPr="007D0376" w14:paraId="2B1775A0" w14:textId="77777777" w:rsidTr="00AE2FD8">
        <w:tc>
          <w:tcPr>
            <w:tcW w:w="851" w:type="dxa"/>
            <w:vMerge/>
          </w:tcPr>
          <w:p w14:paraId="1FF8C8C2" w14:textId="20971A9B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5A75D4A0" w14:textId="3F9B869B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3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動作這麼慢</w:t>
            </w:r>
          </w:p>
        </w:tc>
        <w:tc>
          <w:tcPr>
            <w:tcW w:w="4712" w:type="dxa"/>
          </w:tcPr>
          <w:p w14:paraId="263A7140" w14:textId="4BF29C9A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動作快一點</w:t>
            </w:r>
          </w:p>
        </w:tc>
      </w:tr>
      <w:tr w:rsidR="00D66AE2" w:rsidRPr="007D0376" w14:paraId="44AE1F95" w14:textId="77777777" w:rsidTr="00AE2FD8">
        <w:tc>
          <w:tcPr>
            <w:tcW w:w="851" w:type="dxa"/>
            <w:vMerge/>
          </w:tcPr>
          <w:p w14:paraId="175A77BD" w14:textId="77777777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04B04F60" w14:textId="6675B435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4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你為什麼老是出錯？</w:t>
            </w:r>
          </w:p>
        </w:tc>
        <w:tc>
          <w:tcPr>
            <w:tcW w:w="4712" w:type="dxa"/>
          </w:tcPr>
          <w:p w14:paraId="7AE1D4D0" w14:textId="1E012D9F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你要不要再想想其他的作法。</w:t>
            </w:r>
          </w:p>
        </w:tc>
      </w:tr>
      <w:tr w:rsidR="00D66AE2" w:rsidRPr="007D0376" w14:paraId="59202176" w14:textId="77777777" w:rsidTr="00AE2FD8">
        <w:tc>
          <w:tcPr>
            <w:tcW w:w="851" w:type="dxa"/>
            <w:vMerge/>
          </w:tcPr>
          <w:p w14:paraId="1329424B" w14:textId="77777777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30E0F417" w14:textId="2D102244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5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我要講多少遍，你才聽得懂！你是不是沒在聽！</w:t>
            </w:r>
          </w:p>
        </w:tc>
        <w:tc>
          <w:tcPr>
            <w:tcW w:w="4712" w:type="dxa"/>
          </w:tcPr>
          <w:p w14:paraId="4100DCB7" w14:textId="1ED050A4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先停下來看我，聽老師好好說，等我說完，換你說。</w:t>
            </w:r>
          </w:p>
        </w:tc>
      </w:tr>
      <w:tr w:rsidR="00D66AE2" w:rsidRPr="007D0376" w14:paraId="0E6D55DF" w14:textId="77777777" w:rsidTr="00AE2FD8">
        <w:tc>
          <w:tcPr>
            <w:tcW w:w="851" w:type="dxa"/>
            <w:vMerge w:val="restart"/>
          </w:tcPr>
          <w:p w14:paraId="4FF45FA3" w14:textId="7F3EC1D3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行為問題</w:t>
            </w:r>
          </w:p>
        </w:tc>
        <w:tc>
          <w:tcPr>
            <w:tcW w:w="4320" w:type="dxa"/>
          </w:tcPr>
          <w:p w14:paraId="6D05D511" w14:textId="5631EB60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1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你又做了什麼好事？</w:t>
            </w:r>
          </w:p>
        </w:tc>
        <w:tc>
          <w:tcPr>
            <w:tcW w:w="4712" w:type="dxa"/>
          </w:tcPr>
          <w:p w14:paraId="13CBD9C0" w14:textId="29201965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事情是怎麼發生的？你要跟我聊聊嗎？</w:t>
            </w:r>
          </w:p>
        </w:tc>
      </w:tr>
      <w:tr w:rsidR="00D66AE2" w:rsidRPr="007D0376" w14:paraId="134A6453" w14:textId="77777777" w:rsidTr="005C4513">
        <w:trPr>
          <w:trHeight w:val="1172"/>
        </w:trPr>
        <w:tc>
          <w:tcPr>
            <w:tcW w:w="851" w:type="dxa"/>
            <w:vMerge/>
          </w:tcPr>
          <w:p w14:paraId="5A6051B0" w14:textId="77777777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3C2AA128" w14:textId="5D57999F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2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你就一定要拗，給我閉嘴！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4712" w:type="dxa"/>
          </w:tcPr>
          <w:p w14:paraId="4A755BAA" w14:textId="1982DD12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我們都一起冷靜十分鐘，等一下再討論。</w:t>
            </w:r>
          </w:p>
        </w:tc>
      </w:tr>
      <w:tr w:rsidR="00D66AE2" w:rsidRPr="007D0376" w14:paraId="5E8EC3C0" w14:textId="77777777" w:rsidTr="00AE2FD8">
        <w:tc>
          <w:tcPr>
            <w:tcW w:w="851" w:type="dxa"/>
            <w:vMerge w:val="restart"/>
          </w:tcPr>
          <w:p w14:paraId="08119825" w14:textId="5721DE33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28"/>
              </w:rPr>
              <w:t>上課吵鬧</w:t>
            </w:r>
          </w:p>
        </w:tc>
        <w:tc>
          <w:tcPr>
            <w:tcW w:w="4320" w:type="dxa"/>
          </w:tcPr>
          <w:p w14:paraId="75364B31" w14:textId="0A4A8CCC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1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教室秩序很亂，班上成績普遍不佳，我們已經考了全年級倒數，上課還這麼吵鬧，要怎麼上課？</w:t>
            </w:r>
          </w:p>
        </w:tc>
        <w:tc>
          <w:tcPr>
            <w:tcW w:w="4712" w:type="dxa"/>
          </w:tcPr>
          <w:p w14:paraId="26066649" w14:textId="66C02AC9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上一次我們做活動時大家都很認真參與，秩序也很好，那時候的效果就很好。</w:t>
            </w:r>
          </w:p>
        </w:tc>
      </w:tr>
      <w:tr w:rsidR="00D66AE2" w:rsidRPr="007D0376" w14:paraId="2BAE86F1" w14:textId="77777777" w:rsidTr="00AE2FD8">
        <w:tc>
          <w:tcPr>
            <w:tcW w:w="851" w:type="dxa"/>
            <w:vMerge/>
          </w:tcPr>
          <w:p w14:paraId="04020E64" w14:textId="19FB5C6D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</w:p>
        </w:tc>
        <w:tc>
          <w:tcPr>
            <w:tcW w:w="4320" w:type="dxa"/>
          </w:tcPr>
          <w:p w14:paraId="61E92966" w14:textId="76ACF84B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2</w:t>
            </w:r>
            <w:r w:rsidRPr="007D0376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</w:rPr>
              <w:t>.</w:t>
            </w:r>
            <w:r w:rsidRPr="007D0376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</w:rPr>
              <w:t>上課這麼吵，是不會安靜是不是？</w:t>
            </w:r>
          </w:p>
        </w:tc>
        <w:tc>
          <w:tcPr>
            <w:tcW w:w="4712" w:type="dxa"/>
          </w:tcPr>
          <w:p w14:paraId="5DEEC2A8" w14:textId="3866FC48" w:rsidR="00D66AE2" w:rsidRPr="007D0376" w:rsidRDefault="00D66AE2" w:rsidP="00D66AE2">
            <w:pPr>
              <w:adjustRightInd w:val="0"/>
              <w:snapToGrid w:val="0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D037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如果大家都能尊重同學，在學習上應該會更有效率。</w:t>
            </w:r>
          </w:p>
        </w:tc>
      </w:tr>
    </w:tbl>
    <w:p w14:paraId="4A42E715" w14:textId="77777777" w:rsidR="00D228EB" w:rsidRPr="007D0376" w:rsidRDefault="00D228EB" w:rsidP="00D228EB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5002E0D1" w14:textId="77777777" w:rsidR="00D66EAF" w:rsidRPr="007D0376" w:rsidRDefault="00D66EAF" w:rsidP="00D228EB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7B357AB9" w14:textId="77777777" w:rsidR="00D66EAF" w:rsidRPr="007D0376" w:rsidRDefault="00D66EAF" w:rsidP="00D228EB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540EEBC3" w14:textId="77777777" w:rsidR="00D66EAF" w:rsidRPr="007D0376" w:rsidRDefault="00D66EAF" w:rsidP="00D228EB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8"/>
        </w:rPr>
      </w:pPr>
    </w:p>
    <w:p w14:paraId="5E1067F8" w14:textId="77777777" w:rsidR="00D66EAF" w:rsidRPr="007D0376" w:rsidRDefault="00D66EAF">
      <w:pPr>
        <w:rPr>
          <w:sz w:val="28"/>
          <w:szCs w:val="28"/>
        </w:rPr>
      </w:pPr>
    </w:p>
    <w:sectPr w:rsidR="00D66EAF" w:rsidRPr="007D0376" w:rsidSect="00D66EA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6CC32" w14:textId="77777777" w:rsidR="000C1A7E" w:rsidRDefault="000C1A7E" w:rsidP="00B617EF">
      <w:r>
        <w:separator/>
      </w:r>
    </w:p>
  </w:endnote>
  <w:endnote w:type="continuationSeparator" w:id="0">
    <w:p w14:paraId="5E5C33C6" w14:textId="77777777" w:rsidR="000C1A7E" w:rsidRDefault="000C1A7E" w:rsidP="00B6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231240"/>
      <w:docPartObj>
        <w:docPartGallery w:val="Page Numbers (Bottom of Page)"/>
        <w:docPartUnique/>
      </w:docPartObj>
    </w:sdtPr>
    <w:sdtEndPr/>
    <w:sdtContent>
      <w:p w14:paraId="73FB587D" w14:textId="734D44BF" w:rsidR="00B617EF" w:rsidRDefault="00B617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555" w:rsidRPr="006C3555">
          <w:rPr>
            <w:noProof/>
            <w:lang w:val="zh-TW"/>
          </w:rPr>
          <w:t>1</w:t>
        </w:r>
        <w:r>
          <w:fldChar w:fldCharType="end"/>
        </w:r>
      </w:p>
    </w:sdtContent>
  </w:sdt>
  <w:p w14:paraId="494CEA15" w14:textId="77777777" w:rsidR="00B617EF" w:rsidRDefault="00B617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F9C4B" w14:textId="77777777" w:rsidR="000C1A7E" w:rsidRDefault="000C1A7E" w:rsidP="00B617EF">
      <w:r>
        <w:separator/>
      </w:r>
    </w:p>
  </w:footnote>
  <w:footnote w:type="continuationSeparator" w:id="0">
    <w:p w14:paraId="57DF0248" w14:textId="77777777" w:rsidR="000C1A7E" w:rsidRDefault="000C1A7E" w:rsidP="00B6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851D2"/>
    <w:multiLevelType w:val="hybridMultilevel"/>
    <w:tmpl w:val="63006F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F"/>
    <w:rsid w:val="000C1A7E"/>
    <w:rsid w:val="001405F2"/>
    <w:rsid w:val="00160B39"/>
    <w:rsid w:val="00360E68"/>
    <w:rsid w:val="00433581"/>
    <w:rsid w:val="0044276B"/>
    <w:rsid w:val="005C4513"/>
    <w:rsid w:val="00643A6B"/>
    <w:rsid w:val="006C3555"/>
    <w:rsid w:val="00714FA3"/>
    <w:rsid w:val="00722721"/>
    <w:rsid w:val="007D0376"/>
    <w:rsid w:val="00942A32"/>
    <w:rsid w:val="00A3426C"/>
    <w:rsid w:val="00AE2FD8"/>
    <w:rsid w:val="00B022B0"/>
    <w:rsid w:val="00B35A93"/>
    <w:rsid w:val="00B617EF"/>
    <w:rsid w:val="00B80FB5"/>
    <w:rsid w:val="00D228EB"/>
    <w:rsid w:val="00D27450"/>
    <w:rsid w:val="00D511DC"/>
    <w:rsid w:val="00D66AE2"/>
    <w:rsid w:val="00D66EAF"/>
    <w:rsid w:val="00EA6051"/>
    <w:rsid w:val="00EC671C"/>
    <w:rsid w:val="00EF2F5E"/>
    <w:rsid w:val="00F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377F"/>
  <w15:chartTrackingRefBased/>
  <w15:docId w15:val="{524A389F-57C6-4E5C-A584-3A683F74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8E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61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17E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1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17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1151;&#33021;&#20171;&#20837;&#26041;&#26696;&#30740;&#32722;\&#21271;&#32880;\&#29190;&#30332;&#24615;&#34892;&#28858;&#27511;&#31243;-&#32202;&#24613;&#20107;&#20214;&#34389;&#29702;&#35336;&#30059;\&#25945;&#32946;&#37096;&#26657;&#23433;&#36890;&#22577;\&#25945;&#32946;&#37096;&#36890;&#22577;&#36039;&#26009;&#20998;&#2651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8B9-4566-9B5C-A3E71CF5238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8B9-4566-9B5C-A3E71CF5238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8B9-4566-9B5C-A3E71CF5238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8B9-4566-9B5C-A3E71CF5238E}"/>
              </c:ext>
            </c:extLst>
          </c:dPt>
          <c:dLbls>
            <c:dLbl>
              <c:idx val="0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spc="0" baseline="0">
                        <a:solidFill>
                          <a:schemeClr val="accent1"/>
                        </a:solidFill>
                        <a:latin typeface="微軟正黑體" panose="020B0604030504040204" pitchFamily="34" charset="-120"/>
                        <a:ea typeface="微軟正黑體" panose="020B0604030504040204" pitchFamily="34" charset="-120"/>
                        <a:cs typeface="+mn-cs"/>
                      </a:defRPr>
                    </a:pPr>
                    <a:fld id="{6AF1FF00-41DB-4DB5-A67C-40C8B0A5DAB2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 sz="1200">
                          <a:latin typeface="微軟正黑體" panose="020B0604030504040204" pitchFamily="34" charset="-120"/>
                          <a:ea typeface="微軟正黑體" panose="020B0604030504040204" pitchFamily="34" charset="-120"/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4EE7A8FA-386C-4DD0-BCE4-2A842D651CF8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 sz="1200">
                          <a:latin typeface="微軟正黑體" panose="020B0604030504040204" pitchFamily="34" charset="-120"/>
                          <a:ea typeface="微軟正黑體" panose="020B0604030504040204" pitchFamily="34" charset="-120"/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1"/>
                      </a:solidFill>
                      <a:latin typeface="微軟正黑體" panose="020B0604030504040204" pitchFamily="34" charset="-120"/>
                      <a:ea typeface="微軟正黑體" panose="020B0604030504040204" pitchFamily="34" charset="-120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B9-4566-9B5C-A3E71CF5238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spc="0" baseline="0">
                        <a:solidFill>
                          <a:schemeClr val="accent1"/>
                        </a:solidFill>
                        <a:latin typeface="微軟正黑體" panose="020B0604030504040204" pitchFamily="34" charset="-120"/>
                        <a:ea typeface="微軟正黑體" panose="020B0604030504040204" pitchFamily="34" charset="-120"/>
                        <a:cs typeface="+mn-cs"/>
                      </a:defRPr>
                    </a:pPr>
                    <a:fld id="{2244303B-A6B2-423D-8DA6-D4CDE7A51344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 sz="1200">
                          <a:solidFill>
                            <a:schemeClr val="accent1"/>
                          </a:solidFill>
                          <a:latin typeface="微軟正黑體" panose="020B0604030504040204" pitchFamily="34" charset="-120"/>
                          <a:ea typeface="微軟正黑體" panose="020B0604030504040204" pitchFamily="34" charset="-120"/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60E38EA7-51EE-4F55-AE90-C93F6BF042C5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 sz="1200">
                          <a:solidFill>
                            <a:schemeClr val="accent1"/>
                          </a:solidFill>
                          <a:latin typeface="微軟正黑體" panose="020B0604030504040204" pitchFamily="34" charset="-120"/>
                          <a:ea typeface="微軟正黑體" panose="020B0604030504040204" pitchFamily="34" charset="-120"/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1"/>
                      </a:solidFill>
                      <a:latin typeface="微軟正黑體" panose="020B0604030504040204" pitchFamily="34" charset="-120"/>
                      <a:ea typeface="微軟正黑體" panose="020B0604030504040204" pitchFamily="34" charset="-120"/>
                      <a:cs typeface="+mn-cs"/>
                    </a:defRPr>
                  </a:pPr>
                  <a:endParaRPr lang="zh-TW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B9-4566-9B5C-A3E71CF5238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1.2106537530266344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spc="0" baseline="0">
                        <a:solidFill>
                          <a:schemeClr val="accent1"/>
                        </a:solidFill>
                        <a:latin typeface="微軟正黑體" panose="020B0604030504040204" pitchFamily="34" charset="-120"/>
                        <a:ea typeface="微軟正黑體" panose="020B0604030504040204" pitchFamily="34" charset="-120"/>
                        <a:cs typeface="+mn-cs"/>
                      </a:defRPr>
                    </a:pPr>
                    <a:fld id="{1A0CD96C-5367-4447-821B-4DD4EECAE949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 sz="1200">
                          <a:solidFill>
                            <a:schemeClr val="accent1"/>
                          </a:solidFill>
                          <a:latin typeface="微軟正黑體" panose="020B0604030504040204" pitchFamily="34" charset="-120"/>
                          <a:ea typeface="微軟正黑體" panose="020B0604030504040204" pitchFamily="34" charset="-120"/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1A7477D6-B56A-4ED5-B4A4-310A13CE95DC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 sz="1200">
                          <a:solidFill>
                            <a:schemeClr val="accent1"/>
                          </a:solidFill>
                          <a:latin typeface="微軟正黑體" panose="020B0604030504040204" pitchFamily="34" charset="-120"/>
                          <a:ea typeface="微軟正黑體" panose="020B0604030504040204" pitchFamily="34" charset="-120"/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1"/>
                      </a:solidFill>
                      <a:latin typeface="微軟正黑體" panose="020B0604030504040204" pitchFamily="34" charset="-120"/>
                      <a:ea typeface="微軟正黑體" panose="020B0604030504040204" pitchFamily="34" charset="-120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B9-4566-9B5C-A3E71CF5238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2.6634382566585912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200" b="1" i="0" u="none" strike="noStrike" kern="1200" spc="0" baseline="0">
                        <a:solidFill>
                          <a:schemeClr val="accent1"/>
                        </a:solidFill>
                        <a:latin typeface="微軟正黑體" panose="020B0604030504040204" pitchFamily="34" charset="-120"/>
                        <a:ea typeface="微軟正黑體" panose="020B0604030504040204" pitchFamily="34" charset="-120"/>
                        <a:cs typeface="+mn-cs"/>
                      </a:defRPr>
                    </a:pPr>
                    <a:fld id="{F21F538D-2666-4900-B340-2521E525CDA7}" type="CATEGORYNAME">
                      <a:rPr lang="zh-TW" altLang="en-US">
                        <a:solidFill>
                          <a:sysClr val="windowText" lastClr="000000"/>
                        </a:solidFill>
                      </a:rPr>
                      <a:pPr>
                        <a:defRPr sz="1200">
                          <a:solidFill>
                            <a:schemeClr val="accent1"/>
                          </a:solidFill>
                          <a:latin typeface="微軟正黑體" panose="020B0604030504040204" pitchFamily="34" charset="-120"/>
                          <a:ea typeface="微軟正黑體" panose="020B0604030504040204" pitchFamily="34" charset="-120"/>
                        </a:defRPr>
                      </a:pPr>
                      <a:t>[類別名稱]</a:t>
                    </a:fld>
                    <a:r>
                      <a:rPr lang="zh-TW" altLang="en-US" baseline="0">
                        <a:solidFill>
                          <a:sysClr val="windowText" lastClr="000000"/>
                        </a:solidFill>
                      </a:rPr>
                      <a:t>
</a:t>
                    </a:r>
                    <a:fld id="{A4CC7402-054E-4E63-A1AF-80613E88CB83}" type="PERCENTAGE">
                      <a:rPr lang="en-US" altLang="zh-TW" baseline="0">
                        <a:solidFill>
                          <a:sysClr val="windowText" lastClr="000000"/>
                        </a:solidFill>
                      </a:rPr>
                      <a:pPr>
                        <a:defRPr sz="1200">
                          <a:solidFill>
                            <a:schemeClr val="accent1"/>
                          </a:solidFill>
                          <a:latin typeface="微軟正黑體" panose="020B0604030504040204" pitchFamily="34" charset="-120"/>
                          <a:ea typeface="微軟正黑體" panose="020B0604030504040204" pitchFamily="34" charset="-120"/>
                        </a:defRPr>
                      </a:pPr>
                      <a:t>[百分比]</a:t>
                    </a:fld>
                    <a:endParaRPr lang="zh-TW" altLang="en-US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spc="0" baseline="0">
                      <a:solidFill>
                        <a:schemeClr val="accent1"/>
                      </a:solidFill>
                      <a:latin typeface="微軟正黑體" panose="020B0604030504040204" pitchFamily="34" charset="-120"/>
                      <a:ea typeface="微軟正黑體" panose="020B0604030504040204" pitchFamily="34" charset="-120"/>
                      <a:cs typeface="+mn-cs"/>
                    </a:defRPr>
                  </a:pPr>
                  <a:endParaRPr lang="zh-TW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B9-4566-9B5C-A3E71CF5238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spc="0" baseline="0">
                    <a:solidFill>
                      <a:schemeClr val="accent1"/>
                    </a:solidFill>
                    <a:latin typeface="微軟正黑體" panose="020B0604030504040204" pitchFamily="34" charset="-120"/>
                    <a:ea typeface="微軟正黑體" panose="020B0604030504040204" pitchFamily="34" charset="-120"/>
                    <a:cs typeface="+mn-cs"/>
                  </a:defRPr>
                </a:pPr>
                <a:endParaRPr lang="zh-TW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新竹市正向回饋!$C$3:$F$3</c:f>
              <c:strCache>
                <c:ptCount val="4"/>
                <c:pt idx="0">
                  <c:v>學習相關</c:v>
                </c:pt>
                <c:pt idx="1">
                  <c:v>學習或生活</c:v>
                </c:pt>
                <c:pt idx="2">
                  <c:v>行為問題</c:v>
                </c:pt>
                <c:pt idx="3">
                  <c:v>上課吵鬧</c:v>
                </c:pt>
              </c:strCache>
            </c:strRef>
          </c:cat>
          <c:val>
            <c:numRef>
              <c:f>新竹市正向回饋!$C$4:$F$4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8B9-4566-9B5C-A3E71CF5238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2025-04-08T04:16:00Z</dcterms:created>
  <dcterms:modified xsi:type="dcterms:W3CDTF">2025-04-08T04:16:00Z</dcterms:modified>
</cp:coreProperties>
</file>